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21" w:rsidRDefault="00747706">
      <w:r w:rsidRPr="00CC12BA">
        <w:rPr>
          <w:b/>
          <w:noProof/>
        </w:rPr>
        <w:drawing>
          <wp:inline distT="0" distB="0" distL="0" distR="0" wp14:anchorId="7F037EFC" wp14:editId="442B9164">
            <wp:extent cx="1010713" cy="94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braska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49" cy="9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CC12BA">
        <w:rPr>
          <w:b/>
          <w:noProof/>
        </w:rPr>
        <w:drawing>
          <wp:inline distT="0" distB="0" distL="0" distR="0" wp14:anchorId="32B5DB87" wp14:editId="05B3986C">
            <wp:extent cx="3708807" cy="914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 Release 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079" cy="9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06" w:rsidRPr="00CC12BA" w:rsidRDefault="00747706" w:rsidP="0074770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C12BA">
        <w:rPr>
          <w:rFonts w:ascii="Calibri" w:eastAsia="Calibri" w:hAnsi="Calibri" w:cs="Calibri"/>
          <w:b/>
          <w:bCs/>
          <w:sz w:val="24"/>
          <w:szCs w:val="24"/>
        </w:rPr>
        <w:t>For Release:</w:t>
      </w:r>
    </w:p>
    <w:p w:rsidR="00747706" w:rsidRPr="00CC12BA" w:rsidRDefault="00747706" w:rsidP="0074770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May 5</w:t>
      </w:r>
      <w:r>
        <w:rPr>
          <w:rFonts w:ascii="Calibri" w:eastAsia="Calibri" w:hAnsi="Calibri" w:cs="Calibri"/>
          <w:b/>
        </w:rPr>
        <w:t>, 2020</w:t>
      </w:r>
    </w:p>
    <w:p w:rsidR="00747706" w:rsidRPr="00CC12BA" w:rsidRDefault="00747706" w:rsidP="0074770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C12BA">
        <w:rPr>
          <w:rFonts w:ascii="Calibri" w:eastAsia="Calibri" w:hAnsi="Calibri" w:cs="Calibri"/>
          <w:b/>
          <w:bCs/>
          <w:sz w:val="24"/>
          <w:szCs w:val="24"/>
        </w:rPr>
        <w:t>Contact:</w:t>
      </w:r>
    </w:p>
    <w:p w:rsidR="00747706" w:rsidRPr="00CC12BA" w:rsidRDefault="00747706" w:rsidP="00747706">
      <w:pPr>
        <w:spacing w:after="0" w:line="240" w:lineRule="auto"/>
        <w:rPr>
          <w:rFonts w:ascii="Calibri" w:eastAsia="Calibri" w:hAnsi="Calibri" w:cs="Calibri"/>
          <w:b/>
        </w:rPr>
      </w:pPr>
      <w:r w:rsidRPr="00CC12BA">
        <w:rPr>
          <w:rFonts w:ascii="Calibri" w:eastAsia="Calibri" w:hAnsi="Calibri" w:cs="Calibri"/>
          <w:b/>
        </w:rPr>
        <w:t>Cindi Allen</w:t>
      </w:r>
    </w:p>
    <w:p w:rsidR="00747706" w:rsidRDefault="00747706" w:rsidP="0074770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402-471-8408</w:t>
      </w:r>
    </w:p>
    <w:p w:rsidR="00747706" w:rsidRDefault="00747706" w:rsidP="00747706">
      <w:pPr>
        <w:spacing w:after="0" w:line="240" w:lineRule="auto"/>
        <w:rPr>
          <w:rFonts w:ascii="Calibri" w:eastAsia="Calibri" w:hAnsi="Calibri" w:cs="Calibri"/>
          <w:b/>
        </w:rPr>
      </w:pPr>
    </w:p>
    <w:p w:rsidR="00747706" w:rsidRDefault="001E5212" w:rsidP="0074770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r w:rsidRPr="001E5212">
        <w:rPr>
          <w:b/>
        </w:rPr>
        <w:t>REALTORS®</w:t>
      </w:r>
      <w:r>
        <w:t xml:space="preserve"> </w:t>
      </w:r>
      <w:r>
        <w:rPr>
          <w:rFonts w:ascii="Calibri" w:eastAsia="Calibri" w:hAnsi="Calibri" w:cs="Calibri"/>
          <w:b/>
        </w:rPr>
        <w:t xml:space="preserve">stepping up </w:t>
      </w:r>
      <w:r w:rsidR="00927AAB">
        <w:rPr>
          <w:rFonts w:ascii="Calibri" w:eastAsia="Calibri" w:hAnsi="Calibri" w:cs="Calibri"/>
          <w:b/>
        </w:rPr>
        <w:t>in Communities to Help</w:t>
      </w:r>
    </w:p>
    <w:bookmarkEnd w:id="0"/>
    <w:p w:rsidR="00747706" w:rsidRDefault="00747706" w:rsidP="0074770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D453E8" w:rsidRDefault="00747706" w:rsidP="00747706">
      <w:r>
        <w:rPr>
          <w:rFonts w:ascii="Calibri" w:eastAsia="Calibri" w:hAnsi="Calibri" w:cs="Calibri"/>
          <w:b/>
        </w:rPr>
        <w:t xml:space="preserve">LINCOLN- </w:t>
      </w:r>
      <w:r w:rsidRPr="00747706">
        <w:rPr>
          <w:rFonts w:ascii="Calibri" w:eastAsia="Calibri" w:hAnsi="Calibri" w:cs="Calibri"/>
        </w:rPr>
        <w:t>In times like these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many </w:t>
      </w:r>
      <w:r w:rsidR="00D453E8">
        <w:rPr>
          <w:rFonts w:ascii="Calibri" w:eastAsia="Calibri" w:hAnsi="Calibri" w:cs="Calibri"/>
        </w:rPr>
        <w:t xml:space="preserve">Nebraskans are ready to </w:t>
      </w:r>
      <w:r>
        <w:rPr>
          <w:rFonts w:ascii="Calibri" w:eastAsia="Calibri" w:hAnsi="Calibri" w:cs="Calibri"/>
        </w:rPr>
        <w:t>help. Secretary of State Bob Evnen continues to recruit poll workers to take the place of our poll workers who are in a higher ris</w:t>
      </w:r>
      <w:r w:rsidR="00D453E8">
        <w:rPr>
          <w:rFonts w:ascii="Calibri" w:eastAsia="Calibri" w:hAnsi="Calibri" w:cs="Calibri"/>
        </w:rPr>
        <w:t xml:space="preserve">k age group.  Nebraska </w:t>
      </w:r>
      <w:r w:rsidR="00D453E8">
        <w:t>REALTORS®</w:t>
      </w:r>
      <w:r w:rsidR="00D453E8">
        <w:t xml:space="preserve"> Association asked</w:t>
      </w:r>
      <w:r w:rsidR="001E5212">
        <w:t xml:space="preserve"> –</w:t>
      </w:r>
      <w:r w:rsidR="00D453E8">
        <w:t xml:space="preserve"> how </w:t>
      </w:r>
      <w:r w:rsidR="001E5212">
        <w:t>can we</w:t>
      </w:r>
      <w:r w:rsidR="00D453E8">
        <w:t xml:space="preserve"> help</w:t>
      </w:r>
      <w:r w:rsidR="001E5212">
        <w:t xml:space="preserve">? </w:t>
      </w:r>
      <w:r w:rsidR="00D453E8">
        <w:t>“I am grateful for our community minded Relators</w:t>
      </w:r>
      <w:r w:rsidR="001E5212">
        <w:t xml:space="preserve"> who desire to fill the role of poll workers in our upcoming primary election May 12</w:t>
      </w:r>
      <w:r w:rsidR="00D453E8">
        <w:t xml:space="preserve">,” stated Secretary Bob Evnen. </w:t>
      </w:r>
    </w:p>
    <w:p w:rsidR="00747706" w:rsidRDefault="00747706" w:rsidP="00747706">
      <w:pPr>
        <w:rPr>
          <w:color w:val="000000"/>
        </w:rPr>
      </w:pPr>
      <w:r>
        <w:t xml:space="preserve">“We as REALTORS® are spending much of our time becoming familiar with and highlighting the attributes of our local areas. REALTORS® are advocates across Nebraska. </w:t>
      </w:r>
      <w:proofErr w:type="gramStart"/>
      <w:r>
        <w:t>And</w:t>
      </w:r>
      <w:proofErr w:type="gramEnd"/>
      <w:r>
        <w:t xml:space="preserve"> we are dedicated community volunteers who give back. So, in the spirit of demonstrating civic duty I encourage REALTORS® to participate”</w:t>
      </w:r>
      <w:r>
        <w:rPr>
          <w:color w:val="000000"/>
        </w:rPr>
        <w:t>, says Nebraska REALTORS® Association President Steve Coram, from Kearney, NE.</w:t>
      </w:r>
    </w:p>
    <w:p w:rsidR="00D453E8" w:rsidRPr="000F415E" w:rsidRDefault="00D453E8" w:rsidP="00D453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Every polling site</w:t>
      </w:r>
      <w:r w:rsidRPr="000F415E">
        <w:rPr>
          <w:rFonts w:asciiTheme="minorHAnsi" w:hAnsiTheme="minorHAnsi" w:cstheme="minorHAnsi"/>
        </w:rPr>
        <w:t xml:space="preserve"> will receive kits that includes:</w:t>
      </w:r>
    </w:p>
    <w:p w:rsidR="00D453E8" w:rsidRPr="000F415E" w:rsidRDefault="00D453E8" w:rsidP="00D453E8">
      <w:pPr>
        <w:pStyle w:val="Default"/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 xml:space="preserve">• At least </w:t>
      </w:r>
      <w:proofErr w:type="gramStart"/>
      <w:r w:rsidRPr="000F415E">
        <w:rPr>
          <w:rFonts w:asciiTheme="minorHAnsi" w:hAnsiTheme="minorHAnsi" w:cstheme="minorHAnsi"/>
        </w:rPr>
        <w:t>2</w:t>
      </w:r>
      <w:proofErr w:type="gramEnd"/>
      <w:r w:rsidRPr="000F415E">
        <w:rPr>
          <w:rFonts w:asciiTheme="minorHAnsi" w:hAnsiTheme="minorHAnsi" w:cstheme="minorHAnsi"/>
        </w:rPr>
        <w:t xml:space="preserve"> N95 masks per poll worker</w:t>
      </w:r>
    </w:p>
    <w:p w:rsidR="00D453E8" w:rsidRPr="000F415E" w:rsidRDefault="00D453E8" w:rsidP="00D453E8">
      <w:pPr>
        <w:pStyle w:val="Default"/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>• 25 pairs of gloves</w:t>
      </w:r>
    </w:p>
    <w:p w:rsidR="00D453E8" w:rsidRPr="000F415E" w:rsidRDefault="00D453E8" w:rsidP="00D453E8">
      <w:pPr>
        <w:pStyle w:val="Default"/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>• 540 ml bottle of hand sanitizer</w:t>
      </w:r>
    </w:p>
    <w:p w:rsidR="00D453E8" w:rsidRPr="000F415E" w:rsidRDefault="00D453E8" w:rsidP="00D453E8">
      <w:pPr>
        <w:pStyle w:val="Default"/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>• A canister of disinfecting wipes</w:t>
      </w:r>
    </w:p>
    <w:p w:rsidR="00D453E8" w:rsidRPr="000F415E" w:rsidRDefault="00D453E8" w:rsidP="00D453E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>Individual black pens for each voter to keep</w:t>
      </w:r>
    </w:p>
    <w:p w:rsidR="00D453E8" w:rsidRDefault="00D453E8" w:rsidP="00D453E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>Social distancing standards will apply.</w:t>
      </w:r>
    </w:p>
    <w:p w:rsidR="001E5212" w:rsidRPr="000F415E" w:rsidRDefault="001E5212" w:rsidP="00D453E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Mask available for voters who need them</w:t>
      </w:r>
    </w:p>
    <w:p w:rsidR="00D453E8" w:rsidRPr="000F415E" w:rsidRDefault="00D453E8" w:rsidP="00D453E8">
      <w:pPr>
        <w:pStyle w:val="Default"/>
        <w:rPr>
          <w:rFonts w:asciiTheme="minorHAnsi" w:hAnsiTheme="minorHAnsi" w:cstheme="minorHAnsi"/>
        </w:rPr>
      </w:pPr>
    </w:p>
    <w:p w:rsidR="00D453E8" w:rsidRDefault="00D453E8" w:rsidP="00D453E8">
      <w:pPr>
        <w:pStyle w:val="Default"/>
        <w:rPr>
          <w:rFonts w:asciiTheme="minorHAnsi" w:hAnsiTheme="minorHAnsi" w:cstheme="minorHAnsi"/>
        </w:rPr>
      </w:pPr>
      <w:r w:rsidRPr="000F415E">
        <w:rPr>
          <w:rFonts w:asciiTheme="minorHAnsi" w:hAnsiTheme="minorHAnsi" w:cstheme="minorHAnsi"/>
        </w:rPr>
        <w:t xml:space="preserve">You can also help by </w:t>
      </w:r>
      <w:r>
        <w:rPr>
          <w:rFonts w:asciiTheme="minorHAnsi" w:hAnsiTheme="minorHAnsi" w:cstheme="minorHAnsi"/>
        </w:rPr>
        <w:t>sharing the opportunity w</w:t>
      </w:r>
      <w:r w:rsidRPr="000F415E">
        <w:rPr>
          <w:rFonts w:asciiTheme="minorHAnsi" w:hAnsiTheme="minorHAnsi" w:cstheme="minorHAnsi"/>
        </w:rPr>
        <w:t>ith family, friends, neighbors, colleagues and anyone else who may be an ideal fit. Contact your local county office by phone or email if you wish to serve as a poll worker</w:t>
      </w:r>
      <w:r>
        <w:rPr>
          <w:rFonts w:asciiTheme="minorHAnsi" w:hAnsiTheme="minorHAnsi" w:cstheme="minorHAnsi"/>
        </w:rPr>
        <w:t xml:space="preserve">. </w:t>
      </w:r>
    </w:p>
    <w:p w:rsidR="00D453E8" w:rsidRDefault="00D453E8" w:rsidP="00D453E8">
      <w:pPr>
        <w:pStyle w:val="Default"/>
        <w:rPr>
          <w:rFonts w:asciiTheme="minorHAnsi" w:hAnsiTheme="minorHAnsi" w:cstheme="minorHAnsi"/>
        </w:rPr>
      </w:pPr>
    </w:p>
    <w:p w:rsidR="00D453E8" w:rsidRDefault="00D453E8" w:rsidP="001E5212">
      <w:pPr>
        <w:pStyle w:val="Default"/>
      </w:pPr>
      <w:r>
        <w:rPr>
          <w:rFonts w:asciiTheme="minorHAnsi" w:hAnsiTheme="minorHAnsi" w:cstheme="minorHAnsi"/>
        </w:rPr>
        <w:t>M</w:t>
      </w:r>
      <w:r w:rsidRPr="000F415E">
        <w:rPr>
          <w:rFonts w:asciiTheme="minorHAnsi" w:hAnsiTheme="minorHAnsi" w:cstheme="minorHAnsi"/>
        </w:rPr>
        <w:t>ake a difference in your community</w:t>
      </w:r>
      <w:r>
        <w:rPr>
          <w:rFonts w:asciiTheme="minorHAnsi" w:hAnsiTheme="minorHAnsi" w:cstheme="minorHAnsi"/>
        </w:rPr>
        <w:t xml:space="preserve"> and become a proud poll worker</w:t>
      </w:r>
      <w:r w:rsidRPr="000F415E">
        <w:rPr>
          <w:rFonts w:asciiTheme="minorHAnsi" w:hAnsiTheme="minorHAnsi" w:cstheme="minorHAnsi"/>
        </w:rPr>
        <w:t xml:space="preserve">. For </w:t>
      </w:r>
      <w:r>
        <w:rPr>
          <w:rFonts w:asciiTheme="minorHAnsi" w:hAnsiTheme="minorHAnsi" w:cstheme="minorHAnsi"/>
        </w:rPr>
        <w:t xml:space="preserve">county election </w:t>
      </w:r>
      <w:r w:rsidRPr="000F415E">
        <w:rPr>
          <w:rFonts w:asciiTheme="minorHAnsi" w:hAnsiTheme="minorHAnsi" w:cstheme="minorHAnsi"/>
        </w:rPr>
        <w:t xml:space="preserve">contact information visit </w:t>
      </w:r>
      <w:hyperlink r:id="rId7" w:history="1">
        <w:r>
          <w:rPr>
            <w:rStyle w:val="Hyperlink"/>
          </w:rPr>
          <w:t>https://sos.nebraska.gov/elections/election-officials-contact-information</w:t>
        </w:r>
      </w:hyperlink>
    </w:p>
    <w:p w:rsidR="00747706" w:rsidRDefault="001E5212" w:rsidP="001E5212">
      <w:pPr>
        <w:jc w:val="center"/>
        <w:rPr>
          <w:rFonts w:ascii="Calibri" w:eastAsia="Calibri" w:hAnsi="Calibri" w:cs="Calibri"/>
          <w:b/>
        </w:rPr>
      </w:pPr>
      <w:r>
        <w:t>###</w:t>
      </w:r>
    </w:p>
    <w:p w:rsidR="00747706" w:rsidRDefault="00747706"/>
    <w:sectPr w:rsidR="0074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C41"/>
    <w:multiLevelType w:val="hybridMultilevel"/>
    <w:tmpl w:val="3FE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06"/>
    <w:rsid w:val="001E5212"/>
    <w:rsid w:val="0046316A"/>
    <w:rsid w:val="00747706"/>
    <w:rsid w:val="00927AAB"/>
    <w:rsid w:val="00D453E8"/>
    <w:rsid w:val="00E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1A8F"/>
  <w15:chartTrackingRefBased/>
  <w15:docId w15:val="{C8AAE05C-BE6B-4ABD-8551-8069EE1D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5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5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s.nebraska.gov/elections/election-officials-contact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Cindi</dc:creator>
  <cp:keywords/>
  <dc:description/>
  <cp:lastModifiedBy>Allen, Cindi</cp:lastModifiedBy>
  <cp:revision>2</cp:revision>
  <dcterms:created xsi:type="dcterms:W3CDTF">2020-05-05T14:17:00Z</dcterms:created>
  <dcterms:modified xsi:type="dcterms:W3CDTF">2020-05-05T14:17:00Z</dcterms:modified>
</cp:coreProperties>
</file>